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Mierzęcice,…………………………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Wniosek o wydanie zaświadczenia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uprawniającego do zakupu preferencyjnego paliwa stałego dla gospodarstw domowych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okresie od dnia 01 stycznia 2023r.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Imię i nazwisko wnioskodawcy: ………………………………………………………………………………………………..…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Adres, pod którym prowadzone jest gospodarstwo domowe, na rzecz którego wydawane jest zaświadczenie  …………………………………………………………………………….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Nr telefonu/adres poczty elektronicznej ………………………………………………..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ani ja ani żaden inny członek mojego gospodarstwa domowego, na rzecz którego jest dokonywany zakup preferencyjny, nie nabyliśmy paliwa stałego na sezon grzewczy 2022 – 2023 po cenie niższej niż 2000 zł brutto za tonę w ilości co najmniej takiej jak określona w przepisach wydanych na podstawie art. 8 ust.2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 ustawy z dnia 27 października 2022 r. o zakupie preferencyjnym paliwa stałego dla gospodarstw domowych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Jestem świadoma/świadomy odpowiedzialności karnej za złożenie fałszywego oświadczenia wynikającej z art. 233 § 6 ustawy z dnia 6 czerwca 1997r. Kodeks karny.</w:t>
      </w:r>
    </w:p>
    <w:p>
      <w:pPr>
        <w:pStyle w:val="Normal"/>
        <w:rPr>
          <w:i/>
          <w:i/>
          <w:iCs/>
          <w:sz w:val="18"/>
          <w:szCs w:val="18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iCs/>
          <w:sz w:val="18"/>
          <w:szCs w:val="18"/>
        </w:rPr>
        <w:t>Zgodnie z § 1 Rozporządzenia Ministra Aktywów Państwowych  z dnia 2 listopada 2022 r. w sprawie ilości paliwa stałego dostępnej dla jednego gospodarstwa domowego w ramach zakupu preferencyjnego,  ilość ta wynosi dla jednego gospodarstwa domowego do dnia 31.12.2022r. -  1,5 tony  (1500 kg),  od dnia 01.01.2023r. -  1,5 tony  (1500 kg).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(data i podpis wnioskodawcy)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wniosku dołączam kserokopię informacji w sprawie ustalenia prawa do dodatku węglowego: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mc:AlternateContent>
          <mc:Choice Requires="wps">
            <w:drawing>
              <wp:anchor behindDoc="0" distT="0" distB="26670" distL="0" distR="12065" simplePos="0" locked="0" layoutInCell="0" allowOverlap="1" relativeHeight="2" wp14:anchorId="46B80A6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68935" cy="201930"/>
                <wp:effectExtent l="6985" t="6350" r="5715" b="6350"/>
                <wp:wrapNone/>
                <wp:docPr id="1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0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path="m0,0l-2147483645,0l-2147483645,-2147483646l0,-2147483646xe" stroked="t" o:allowincell="f" style="position:absolute;margin-left:0pt;margin-top:0pt;width:29pt;height:15.85pt;mso-wrap-style:none;v-text-anchor:middle" wp14:anchorId="46B80A6E">
                <v:fill o:detectmouseclick="t" on="false"/>
                <v:stroke color="#325490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Tak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mc:AlternateContent>
          <mc:Choice Requires="wps">
            <w:drawing>
              <wp:anchor behindDoc="0" distT="0" distB="26670" distL="0" distR="12065" simplePos="0" locked="0" layoutInCell="0" allowOverlap="1" relativeHeight="3" wp14:anchorId="51F2BCF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68935" cy="201930"/>
                <wp:effectExtent l="6985" t="6350" r="5715" b="6350"/>
                <wp:wrapNone/>
                <wp:docPr id="2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0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stroked="t" o:allowincell="f" style="position:absolute;margin-left:0pt;margin-top:0pt;width:29pt;height:15.85pt;mso-wrap-style:none;v-text-anchor:middle" wp14:anchorId="51F2BCF9">
                <v:fill o:detectmouseclick="t" on="false"/>
                <v:stroke color="#325490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widowControl w:val="false"/>
        <w:spacing w:lineRule="auto" w:line="240" w:before="81" w:after="0"/>
        <w:ind w:right="3205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Informacja dotycząca przetwarzania danych osobowych </w:t>
      </w:r>
    </w:p>
    <w:p>
      <w:pPr>
        <w:pStyle w:val="Normal"/>
        <w:widowControl w:val="false"/>
        <w:spacing w:lineRule="auto" w:line="240" w:before="109" w:after="0"/>
        <w:ind w:left="216" w:right="32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celu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realizacji</w:t>
      </w:r>
      <w:r>
        <w:rPr>
          <w:rFonts w:eastAsia="Times New Roman" w:cs="Times New Roman" w:ascii="Times New Roman" w:hAnsi="Times New Roman"/>
          <w:spacing w:val="34"/>
        </w:rPr>
        <w:t xml:space="preserve"> </w:t>
      </w:r>
      <w:r>
        <w:rPr>
          <w:rFonts w:eastAsia="Times New Roman" w:cs="Times New Roman" w:ascii="Times New Roman" w:hAnsi="Times New Roman"/>
        </w:rPr>
        <w:t>postanowień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art.</w:t>
      </w:r>
      <w:r>
        <w:rPr>
          <w:rFonts w:eastAsia="Times New Roman" w:cs="Times New Roman" w:ascii="Times New Roman" w:hAnsi="Times New Roman"/>
          <w:spacing w:val="32"/>
        </w:rPr>
        <w:t xml:space="preserve"> </w:t>
      </w:r>
      <w:r>
        <w:rPr>
          <w:rFonts w:eastAsia="Times New Roman" w:cs="Times New Roman" w:ascii="Times New Roman" w:hAnsi="Times New Roman"/>
        </w:rPr>
        <w:t>13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ust.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1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i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2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Rozporządzenia</w:t>
      </w:r>
      <w:r>
        <w:rPr>
          <w:rFonts w:eastAsia="Times New Roman" w:cs="Times New Roman" w:ascii="Times New Roman" w:hAnsi="Times New Roman"/>
          <w:spacing w:val="34"/>
        </w:rPr>
        <w:t xml:space="preserve"> </w:t>
      </w:r>
      <w:r>
        <w:rPr>
          <w:rFonts w:eastAsia="Times New Roman" w:cs="Times New Roman" w:ascii="Times New Roman" w:hAnsi="Times New Roman"/>
        </w:rPr>
        <w:t>Parlamentu</w:t>
      </w:r>
      <w:r>
        <w:rPr>
          <w:rFonts w:eastAsia="Times New Roman" w:cs="Times New Roman" w:ascii="Times New Roman" w:hAnsi="Times New Roman"/>
          <w:spacing w:val="33"/>
        </w:rPr>
        <w:t xml:space="preserve"> </w:t>
      </w:r>
      <w:r>
        <w:rPr>
          <w:rFonts w:eastAsia="Times New Roman" w:cs="Times New Roman" w:ascii="Times New Roman" w:hAnsi="Times New Roman"/>
        </w:rPr>
        <w:t>Europejskiego</w:t>
      </w:r>
      <w:r>
        <w:rPr>
          <w:rFonts w:eastAsia="Times New Roman" w:cs="Times New Roman" w:ascii="Times New Roman" w:hAnsi="Times New Roman"/>
          <w:spacing w:val="32"/>
        </w:rPr>
        <w:t xml:space="preserve"> </w:t>
      </w:r>
      <w:r>
        <w:rPr>
          <w:rFonts w:eastAsia="Times New Roman" w:cs="Times New Roman" w:ascii="Times New Roman" w:hAnsi="Times New Roman"/>
        </w:rPr>
        <w:t>i</w:t>
      </w:r>
      <w:r>
        <w:rPr>
          <w:rFonts w:eastAsia="Times New Roman" w:cs="Times New Roman" w:ascii="Times New Roman" w:hAnsi="Times New Roman"/>
          <w:spacing w:val="34"/>
        </w:rPr>
        <w:t xml:space="preserve"> </w:t>
      </w:r>
      <w:r>
        <w:rPr>
          <w:rFonts w:eastAsia="Times New Roman" w:cs="Times New Roman" w:ascii="Times New Roman" w:hAnsi="Times New Roman"/>
        </w:rPr>
        <w:t>Rady</w:t>
      </w:r>
      <w:r>
        <w:rPr>
          <w:rFonts w:eastAsia="Times New Roman" w:cs="Times New Roman" w:ascii="Times New Roman" w:hAnsi="Times New Roman"/>
          <w:spacing w:val="-53"/>
        </w:rPr>
        <w:t xml:space="preserve"> </w:t>
      </w:r>
      <w:r>
        <w:rPr>
          <w:rFonts w:eastAsia="Times New Roman" w:cs="Times New Roman" w:ascii="Times New Roman" w:hAnsi="Times New Roman"/>
        </w:rPr>
        <w:t>(UE)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2016/679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z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27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kwietnia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2016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r.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sprawie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ochrony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osób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fizycznych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  <w:spacing w:val="55"/>
        </w:rPr>
        <w:t xml:space="preserve"> </w:t>
      </w:r>
      <w:r>
        <w:rPr>
          <w:rFonts w:eastAsia="Times New Roman" w:cs="Times New Roman" w:ascii="Times New Roman" w:hAnsi="Times New Roman"/>
        </w:rPr>
        <w:t>związku</w:t>
      </w:r>
      <w:r>
        <w:rPr>
          <w:rFonts w:eastAsia="Times New Roman" w:cs="Times New Roman" w:ascii="Times New Roman" w:hAnsi="Times New Roman"/>
          <w:spacing w:val="55"/>
        </w:rPr>
        <w:t xml:space="preserve"> </w:t>
      </w:r>
      <w:r>
        <w:rPr>
          <w:rFonts w:eastAsia="Times New Roman" w:cs="Times New Roman" w:ascii="Times New Roman" w:hAnsi="Times New Roman"/>
        </w:rPr>
        <w:t>z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przetwarzaniem danych osobowych i w sprawie swobodnego przepływu takich danych oraz uchylenia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dyrektywy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95/46/WE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(Dz.U.UE.L. z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2016r.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Nr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119,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s.1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ze zm.)</w:t>
      </w:r>
      <w:r>
        <w:rPr>
          <w:rFonts w:eastAsia="Times New Roman" w:cs="Times New Roman" w:ascii="Times New Roman" w:hAnsi="Times New Roman"/>
          <w:spacing w:val="2"/>
        </w:rPr>
        <w:t xml:space="preserve"> </w:t>
      </w:r>
      <w:r>
        <w:rPr>
          <w:rFonts w:eastAsia="Times New Roman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  <w:spacing w:val="-5"/>
        </w:rPr>
        <w:t xml:space="preserve"> </w:t>
      </w:r>
      <w:r>
        <w:rPr>
          <w:rFonts w:eastAsia="Times New Roman" w:cs="Times New Roman" w:ascii="Times New Roman" w:hAnsi="Times New Roman"/>
        </w:rPr>
        <w:t>dalej: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„RODO”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informuję,</w:t>
      </w:r>
      <w:r>
        <w:rPr>
          <w:rFonts w:eastAsia="Times New Roman" w:cs="Times New Roman" w:ascii="Times New Roman" w:hAnsi="Times New Roman"/>
          <w:spacing w:val="3"/>
        </w:rPr>
        <w:t xml:space="preserve"> </w:t>
      </w:r>
      <w:r>
        <w:rPr>
          <w:rFonts w:eastAsia="Times New Roman" w:cs="Times New Roman" w:ascii="Times New Roman" w:hAnsi="Times New Roman"/>
        </w:rPr>
        <w:t>że: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7" w:leader="none"/>
        </w:tabs>
        <w:spacing w:lineRule="auto" w:line="240" w:before="113" w:after="0"/>
        <w:ind w:left="556" w:right="323" w:hanging="36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Administratorem Państwa danych osobowych jest Gmina Mierzęcice, ul. Wolności 95, 42-460 Mierzęcice, tel. 32 288 79 00,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e-mail: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gmina@mierzecice.pl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</w:rPr>
      </w:pPr>
      <w:r>
        <w:rPr>
          <w:rFonts w:eastAsia="Times New Roman" w:cs="Times New Roman" w:ascii="Times New Roman" w:hAnsi="Times New Roman"/>
          <w:color w:val="000000"/>
        </w:rPr>
        <w:t xml:space="preserve">W sprawach </w:t>
      </w:r>
      <w:r>
        <w:rPr>
          <w:rFonts w:eastAsia="Times New Roman" w:cs="Times New Roman" w:ascii="Times New Roman" w:hAnsi="Times New Roman"/>
        </w:rPr>
        <w:t xml:space="preserve">dotyczących przetwarzania danych osobowych, może się Pani/Pan kontaktować z wyznaczonym przez Administratora  inspektorem ochrony danych,  listownie na adres Administratora z dopiskiem "IOD",  oraz mailowo:    </w:t>
      </w:r>
      <w:r>
        <w:rPr>
          <w:rFonts w:eastAsia="Times New Roman" w:cs="Times New Roman" w:ascii="Times New Roman" w:hAnsi="Times New Roman"/>
          <w:b/>
        </w:rPr>
        <w:t>e-mail: iodo@mierzecice.pl.</w:t>
      </w:r>
      <w:r>
        <w:rPr>
          <w:rFonts w:eastAsia="Times New Roman" w:cs="Times New Roman" w:ascii="Times New Roman" w:hAnsi="Times New Roman"/>
          <w:kern w:val="2"/>
        </w:rPr>
        <w:t xml:space="preserve"> </w:t>
      </w:r>
      <w:r>
        <w:rPr>
          <w:rFonts w:eastAsia="Times New Roman" w:cs="Times New Roman" w:ascii="Times New Roman" w:hAnsi="Times New Roman"/>
          <w:spacing w:val="2"/>
          <w:lang w:eastAsia="pl-PL" w:bidi="pl-PL"/>
        </w:rPr>
        <w:t xml:space="preserve">Z inspektorem danych osobowych można kontaktować się we wszystkich sprawach dotyczących przetwarzania danych osobowych, oraz korzystania z praw związanych z przetwarzaniem danych osobowych. 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7" w:leader="none"/>
        </w:tabs>
        <w:spacing w:lineRule="auto" w:line="240" w:before="121" w:after="0"/>
        <w:ind w:left="556" w:right="326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Dane osobowe będą przetwarzane w celu wydawania zaświadczeń uprawniających do zakupu preferencyjnego paliwa stałego dla gospodarstw domowych.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7" w:leader="none"/>
        </w:tabs>
        <w:spacing w:lineRule="auto" w:line="240" w:before="119" w:after="0"/>
        <w:ind w:left="556" w:right="33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Arial" w:ascii="Times New Roman" w:hAnsi="Times New Roman"/>
        </w:rPr>
        <w:t xml:space="preserve">Administrator danych osobowych przetwarza dane osobowe na podstawie obowiązujących przepisów prawa i są one niezbędne do realizacji zadań wynikających z ustawy </w:t>
      </w:r>
      <w:r>
        <w:rPr>
          <w:rFonts w:eastAsia="Times New Roman" w:cs="Arial" w:ascii="Times New Roman" w:hAnsi="Times New Roman"/>
          <w:color w:val="000000"/>
        </w:rPr>
        <w:t>z dnia 27 października 2022 r. o zakupie preferencyjnym paliwa stałego dla gospodarstw domowych</w:t>
      </w:r>
      <w:r>
        <w:rPr>
          <w:rFonts w:eastAsia="Times New Roman" w:cs="Arial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7" w:leader="none"/>
        </w:tabs>
        <w:spacing w:lineRule="auto" w:line="240" w:before="111" w:after="0"/>
        <w:ind w:left="556" w:right="33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Państwa dane osobowe będą przetwarzane przez okres niezbędny do realizacji celu, o którym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mowa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pkt.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3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z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uwzględnieniem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okresów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przechowywania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określonych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przepisach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szczególnych,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tym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przepisów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archiwalnych.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7" w:leader="none"/>
        </w:tabs>
        <w:spacing w:lineRule="auto" w:line="240" w:before="117" w:after="0"/>
        <w:ind w:left="556" w:right="326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Państwa dane osobowe będą przetwarzane w sposób zautomatyzowany, lecz nie będą podlegały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zautomatyzowanemu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podejmowaniu decyzji, w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tym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o profilowaniu.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7" w:leader="none"/>
        </w:tabs>
        <w:spacing w:lineRule="auto" w:line="240" w:before="120" w:after="0"/>
        <w:ind w:left="556" w:right="331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Państwa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dane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osobowych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nie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będą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przekazywane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poza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Europejski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Obszar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Gospodarczy.</w:t>
      </w:r>
      <w:r>
        <w:rPr>
          <w:rFonts w:eastAsia="Times New Roman" w:cs="Times New Roman" w:ascii="Times New Roman" w:hAnsi="Times New Roman"/>
          <w:spacing w:val="-52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6" w:leader="none"/>
        </w:tabs>
        <w:spacing w:lineRule="auto" w:line="240" w:before="123" w:after="0"/>
        <w:ind w:left="555" w:right="332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związku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z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przetwarzaniem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Państwa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danych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osobowych,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przysługują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Państwu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następujące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prawa: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897" w:leader="none"/>
        </w:tabs>
        <w:spacing w:lineRule="auto" w:line="240" w:before="118" w:after="0"/>
        <w:ind w:left="896" w:hanging="36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prawo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dostępu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do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swoich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danych oraz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otrzymania ich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kopii;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897" w:leader="none"/>
        </w:tabs>
        <w:spacing w:lineRule="auto" w:line="240" w:before="1" w:after="0"/>
        <w:ind w:left="896" w:hanging="36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prawo</w:t>
      </w:r>
      <w:r>
        <w:rPr>
          <w:rFonts w:eastAsia="Times New Roman" w:cs="Times New Roman" w:ascii="Times New Roman" w:hAnsi="Times New Roman"/>
          <w:spacing w:val="-2"/>
        </w:rPr>
        <w:t xml:space="preserve"> </w:t>
      </w:r>
      <w:r>
        <w:rPr>
          <w:rFonts w:eastAsia="Times New Roman" w:cs="Times New Roman" w:ascii="Times New Roman" w:hAnsi="Times New Roman"/>
        </w:rPr>
        <w:t>do</w:t>
      </w:r>
      <w:r>
        <w:rPr>
          <w:rFonts w:eastAsia="Times New Roman" w:cs="Times New Roman" w:ascii="Times New Roman" w:hAnsi="Times New Roman"/>
          <w:spacing w:val="-5"/>
        </w:rPr>
        <w:t xml:space="preserve"> </w:t>
      </w:r>
      <w:r>
        <w:rPr>
          <w:rFonts w:eastAsia="Times New Roman" w:cs="Times New Roman" w:ascii="Times New Roman" w:hAnsi="Times New Roman"/>
        </w:rPr>
        <w:t>sprostowania</w:t>
      </w:r>
      <w:r>
        <w:rPr>
          <w:rFonts w:eastAsia="Times New Roman" w:cs="Times New Roman" w:ascii="Times New Roman" w:hAnsi="Times New Roman"/>
          <w:spacing w:val="-2"/>
        </w:rPr>
        <w:t xml:space="preserve"> </w:t>
      </w:r>
      <w:r>
        <w:rPr>
          <w:rFonts w:eastAsia="Times New Roman" w:cs="Times New Roman" w:ascii="Times New Roman" w:hAnsi="Times New Roman"/>
        </w:rPr>
        <w:t>(poprawiania)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swoich</w:t>
      </w:r>
      <w:r>
        <w:rPr>
          <w:rFonts w:eastAsia="Times New Roman" w:cs="Times New Roman" w:ascii="Times New Roman" w:hAnsi="Times New Roman"/>
          <w:spacing w:val="-5"/>
        </w:rPr>
        <w:t xml:space="preserve"> </w:t>
      </w:r>
      <w:r>
        <w:rPr>
          <w:rFonts w:eastAsia="Times New Roman" w:cs="Times New Roman" w:ascii="Times New Roman" w:hAnsi="Times New Roman"/>
        </w:rPr>
        <w:t>danych</w:t>
      </w:r>
      <w:r>
        <w:rPr>
          <w:rFonts w:eastAsia="Times New Roman" w:cs="Times New Roman" w:ascii="Times New Roman" w:hAnsi="Times New Roman"/>
          <w:spacing w:val="-2"/>
        </w:rPr>
        <w:t xml:space="preserve"> </w:t>
      </w:r>
      <w:r>
        <w:rPr>
          <w:rFonts w:eastAsia="Times New Roman" w:cs="Times New Roman" w:ascii="Times New Roman" w:hAnsi="Times New Roman"/>
        </w:rPr>
        <w:t>osobowych;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897" w:leader="none"/>
        </w:tabs>
        <w:spacing w:lineRule="exact" w:line="251" w:before="4" w:after="0"/>
        <w:ind w:left="896" w:hanging="36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prawo</w:t>
      </w:r>
      <w:r>
        <w:rPr>
          <w:rFonts w:eastAsia="Times New Roman" w:cs="Times New Roman" w:ascii="Times New Roman" w:hAnsi="Times New Roman"/>
          <w:spacing w:val="-2"/>
        </w:rPr>
        <w:t xml:space="preserve"> </w:t>
      </w:r>
      <w:r>
        <w:rPr>
          <w:rFonts w:eastAsia="Times New Roman" w:cs="Times New Roman" w:ascii="Times New Roman" w:hAnsi="Times New Roman"/>
        </w:rPr>
        <w:t>do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ograniczenia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przetwarzania</w:t>
      </w:r>
      <w:r>
        <w:rPr>
          <w:rFonts w:eastAsia="Times New Roman" w:cs="Times New Roman" w:ascii="Times New Roman" w:hAnsi="Times New Roman"/>
          <w:spacing w:val="-2"/>
        </w:rPr>
        <w:t xml:space="preserve"> </w:t>
      </w:r>
      <w:r>
        <w:rPr>
          <w:rFonts w:eastAsia="Times New Roman" w:cs="Times New Roman" w:ascii="Times New Roman" w:hAnsi="Times New Roman"/>
        </w:rPr>
        <w:t>danych osobowych;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897" w:leader="none"/>
        </w:tabs>
        <w:spacing w:lineRule="exact" w:line="251" w:before="0" w:after="0"/>
        <w:ind w:left="896" w:hanging="36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prawo</w:t>
      </w:r>
      <w:r>
        <w:rPr>
          <w:rFonts w:eastAsia="Times New Roman" w:cs="Times New Roman" w:ascii="Times New Roman" w:hAnsi="Times New Roman"/>
          <w:spacing w:val="-2"/>
        </w:rPr>
        <w:t xml:space="preserve"> </w:t>
      </w:r>
      <w:r>
        <w:rPr>
          <w:rFonts w:eastAsia="Times New Roman" w:cs="Times New Roman" w:ascii="Times New Roman" w:hAnsi="Times New Roman"/>
        </w:rPr>
        <w:t>do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wniesienia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sprzeciwu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wobec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przetwarzania,</w:t>
      </w:r>
      <w:r>
        <w:rPr>
          <w:rFonts w:eastAsia="Times New Roman" w:cs="Times New Roman" w:ascii="Times New Roman" w:hAnsi="Times New Roman"/>
          <w:spacing w:val="-6"/>
        </w:rPr>
        <w:t xml:space="preserve"> </w:t>
      </w:r>
      <w:r>
        <w:rPr>
          <w:rFonts w:eastAsia="Times New Roman" w:cs="Times New Roman" w:ascii="Times New Roman" w:hAnsi="Times New Roman"/>
        </w:rPr>
        <w:t>o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którym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mowa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art.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21</w:t>
      </w:r>
      <w:r>
        <w:rPr>
          <w:rFonts w:eastAsia="Times New Roman" w:cs="Times New Roman" w:ascii="Times New Roman" w:hAnsi="Times New Roman"/>
          <w:spacing w:val="-6"/>
        </w:rPr>
        <w:t xml:space="preserve"> </w:t>
      </w:r>
      <w:r>
        <w:rPr>
          <w:rFonts w:eastAsia="Times New Roman" w:cs="Times New Roman" w:ascii="Times New Roman" w:hAnsi="Times New Roman"/>
        </w:rPr>
        <w:t>RODO;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897" w:leader="none"/>
        </w:tabs>
        <w:spacing w:lineRule="auto" w:line="240" w:before="0" w:after="0"/>
        <w:ind w:left="896" w:right="318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prawo wniesienia skargi do Prezesa Urzędu Ochrony Danych Osobowych (ul. Stawki 2, 00-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193 Warszawa), w sytuacji, gdy uzna Pani/Pan, że przetwarzanie danych osobowych narusza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przepisy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ogólnego rozporządzenia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o ochronie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danych osobowych</w:t>
      </w:r>
      <w:r>
        <w:rPr>
          <w:rFonts w:eastAsia="Times New Roman" w:cs="Times New Roman" w:ascii="Times New Roman" w:hAnsi="Times New Roman"/>
          <w:spacing w:val="5"/>
        </w:rPr>
        <w:t xml:space="preserve"> </w:t>
      </w:r>
      <w:r>
        <w:rPr>
          <w:rFonts w:eastAsia="Times New Roman" w:cs="Times New Roman" w:ascii="Times New Roman" w:hAnsi="Times New Roman"/>
        </w:rPr>
        <w:t>(RODO);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6" w:leader="none"/>
        </w:tabs>
        <w:spacing w:lineRule="auto" w:line="240" w:before="119" w:after="0"/>
        <w:ind w:left="555" w:right="332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Osoba, której dane dotyczą jest zobowiązana do podania danych. Ich nieprzekazanie skutkować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będzie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brakiem</w:t>
      </w:r>
      <w:r>
        <w:rPr>
          <w:rFonts w:eastAsia="Times New Roman" w:cs="Times New Roman" w:ascii="Times New Roman" w:hAnsi="Times New Roman"/>
          <w:spacing w:val="-4"/>
        </w:rPr>
        <w:t xml:space="preserve"> </w:t>
      </w:r>
      <w:r>
        <w:rPr>
          <w:rFonts w:eastAsia="Times New Roman" w:cs="Times New Roman" w:ascii="Times New Roman" w:hAnsi="Times New Roman"/>
        </w:rPr>
        <w:t>realizacji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celu, o którym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mowa w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pkt.</w:t>
      </w:r>
      <w:r>
        <w:rPr>
          <w:rFonts w:eastAsia="Times New Roman" w:cs="Times New Roman" w:ascii="Times New Roman" w:hAnsi="Times New Roman"/>
          <w:spacing w:val="5"/>
        </w:rPr>
        <w:t xml:space="preserve"> </w:t>
      </w:r>
      <w:r>
        <w:rPr>
          <w:rFonts w:eastAsia="Times New Roman" w:cs="Times New Roman" w:ascii="Times New Roman" w:hAnsi="Times New Roman"/>
        </w:rPr>
        <w:t>3.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56" w:leader="none"/>
        </w:tabs>
        <w:spacing w:lineRule="auto" w:line="240" w:before="123" w:after="0"/>
        <w:ind w:left="555" w:right="322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Państwa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dane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osobowe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będą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ujawniane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osobom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działającym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z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upoważnienia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Administratora,</w:t>
      </w:r>
      <w:r>
        <w:rPr>
          <w:rFonts w:eastAsia="Times New Roman" w:cs="Times New Roman" w:ascii="Times New Roman" w:hAnsi="Times New Roman"/>
          <w:spacing w:val="-52"/>
        </w:rPr>
        <w:t xml:space="preserve"> </w:t>
      </w:r>
      <w:r>
        <w:rPr>
          <w:rFonts w:eastAsia="Times New Roman" w:cs="Times New Roman" w:ascii="Times New Roman" w:hAnsi="Times New Roman"/>
        </w:rPr>
        <w:t>mającym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dostęp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do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danych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osobowych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i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przetwarzającym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je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wyłącznie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na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polecenie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Administratora, chyba że wymaga tego prawo UE lub prawo państwa członkowskiego. Państwa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dane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osobowe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mogą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zostać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przekazane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podmiotom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zewnętrznym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na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podstawie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umowy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powierzenia przetwarzania danych osobowych, a także podmiotom lub organom uprawnionym na</w:t>
      </w:r>
      <w:r>
        <w:rPr>
          <w:rFonts w:eastAsia="Times New Roman" w:cs="Times New Roman" w:ascii="Times New Roman" w:hAnsi="Times New Roman"/>
          <w:spacing w:val="1"/>
        </w:rPr>
        <w:t xml:space="preserve"> </w:t>
      </w:r>
      <w:r>
        <w:rPr>
          <w:rFonts w:eastAsia="Times New Roman" w:cs="Times New Roman" w:ascii="Times New Roman" w:hAnsi="Times New Roman"/>
        </w:rPr>
        <w:t>podstawie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</w:rPr>
        <w:t>przepisów</w:t>
      </w:r>
      <w:r>
        <w:rPr>
          <w:rFonts w:eastAsia="Times New Roman" w:cs="Times New Roman" w:ascii="Times New Roman" w:hAnsi="Times New Roman"/>
          <w:spacing w:val="-1"/>
        </w:rPr>
        <w:t xml:space="preserve"> </w:t>
      </w:r>
      <w:r>
        <w:rPr>
          <w:rFonts w:eastAsia="Times New Roman" w:cs="Times New Roman" w:ascii="Times New Roman" w:hAnsi="Times New Roman"/>
        </w:rPr>
        <w:t>prawa.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56" w:hanging="360"/>
      </w:pPr>
      <w:rPr>
        <w:sz w:val="22"/>
        <w:i w:val="false"/>
        <w:b w:val="false"/>
        <w:szCs w:val="22"/>
        <w:iCs w:val="false"/>
        <w:bCs w:val="false"/>
        <w:w w:val="100"/>
        <w:rFonts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96" w:hanging="36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pl-PL" w:eastAsia="en-US" w:bidi="ar-SA"/>
      </w:rPr>
    </w:lvl>
    <w:lvl w:ilvl="2">
      <w:start w:val="0"/>
      <w:numFmt w:val="decimal"/>
      <w:lvlText w:val=""/>
      <w:lvlJc w:val="left"/>
      <w:pPr>
        <w:tabs>
          <w:tab w:val="num" w:pos="0"/>
        </w:tabs>
        <w:ind w:left="1867" w:hanging="360"/>
      </w:pPr>
      <w:rPr>
        <w:rFonts w:cs="Symbol"/>
        <w:lang w:val="pl-PL" w:eastAsia="en-US" w:bidi="ar-SA"/>
      </w:rPr>
    </w:lvl>
    <w:lvl w:ilvl="3">
      <w:start w:val="0"/>
      <w:numFmt w:val="decimal"/>
      <w:lvlText w:val=""/>
      <w:lvlJc w:val="left"/>
      <w:pPr>
        <w:tabs>
          <w:tab w:val="num" w:pos="0"/>
        </w:tabs>
        <w:ind w:left="2835" w:hanging="360"/>
      </w:pPr>
      <w:rPr>
        <w:rFonts w:cs="Symbol"/>
        <w:lang w:val="pl-PL" w:eastAsia="en-US" w:bidi="ar-SA"/>
      </w:rPr>
    </w:lvl>
    <w:lvl w:ilvl="4">
      <w:start w:val="0"/>
      <w:numFmt w:val="decimal"/>
      <w:lvlText w:val=""/>
      <w:lvlJc w:val="left"/>
      <w:pPr>
        <w:tabs>
          <w:tab w:val="num" w:pos="0"/>
        </w:tabs>
        <w:ind w:left="3803" w:hanging="360"/>
      </w:pPr>
      <w:rPr>
        <w:rFonts w:cs="Symbol"/>
        <w:lang w:val="pl-PL" w:eastAsia="en-US" w:bidi="ar-SA"/>
      </w:rPr>
    </w:lvl>
    <w:lvl w:ilvl="5">
      <w:start w:val="0"/>
      <w:numFmt w:val="decimal"/>
      <w:lvlText w:val=""/>
      <w:lvlJc w:val="left"/>
      <w:pPr>
        <w:tabs>
          <w:tab w:val="num" w:pos="0"/>
        </w:tabs>
        <w:ind w:left="4771" w:hanging="360"/>
      </w:pPr>
      <w:rPr>
        <w:rFonts w:cs="Symbol"/>
        <w:lang w:val="pl-PL" w:eastAsia="en-US" w:bidi="ar-SA"/>
      </w:rPr>
    </w:lvl>
    <w:lvl w:ilvl="6">
      <w:start w:val="0"/>
      <w:numFmt w:val="decimal"/>
      <w:lvlText w:val=""/>
      <w:lvlJc w:val="left"/>
      <w:pPr>
        <w:tabs>
          <w:tab w:val="num" w:pos="0"/>
        </w:tabs>
        <w:ind w:left="5739" w:hanging="360"/>
      </w:pPr>
      <w:rPr>
        <w:rFonts w:cs="Symbol"/>
        <w:lang w:val="pl-PL" w:eastAsia="en-US" w:bidi="ar-SA"/>
      </w:rPr>
    </w:lvl>
    <w:lvl w:ilvl="7">
      <w:start w:val="0"/>
      <w:numFmt w:val="decimal"/>
      <w:lvlText w:val=""/>
      <w:lvlJc w:val="left"/>
      <w:pPr>
        <w:tabs>
          <w:tab w:val="num" w:pos="0"/>
        </w:tabs>
        <w:ind w:left="6707" w:hanging="360"/>
      </w:pPr>
      <w:rPr>
        <w:rFonts w:cs="Symbol"/>
        <w:lang w:val="pl-PL" w:eastAsia="en-US" w:bidi="ar-SA"/>
      </w:rPr>
    </w:lvl>
    <w:lvl w:ilvl="8">
      <w:start w:val="0"/>
      <w:numFmt w:val="decimal"/>
      <w:lvlText w:val=""/>
      <w:lvlJc w:val="left"/>
      <w:pPr>
        <w:tabs>
          <w:tab w:val="num" w:pos="0"/>
        </w:tabs>
        <w:ind w:left="7675" w:hanging="360"/>
      </w:pPr>
      <w:rPr>
        <w:rFonts w:cs="Symbol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85e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LibreOffice/7.3.0.3$Windows_X86_64 LibreOffice_project/0f246aa12d0eee4a0f7adcefbf7c878fc2238db3</Application>
  <AppVersion>15.0000</AppVersion>
  <Pages>2</Pages>
  <Words>626</Words>
  <Characters>4046</Characters>
  <CharactersWithSpaces>5370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2023-01-02T09:20:00Z</dcterms:created>
  <dc:creator>Magdalena Pasierb</dc:creator>
  <dc:description/>
  <dc:language>pl-PL</dc:language>
  <cp:lastModifiedBy/>
  <cp:lastPrinted>2022-11-14T10:05:00Z</cp:lastPrinted>
  <dcterms:modified xsi:type="dcterms:W3CDTF">2023-01-09T11:55:03Z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